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before="57" w:after="28"/>
        <w:jc w:val="center"/>
        <w:rPr>
          <w:sz w:val="28"/>
          <w:szCs w:val="28"/>
        </w:rPr>
      </w:pPr>
      <w:r>
        <w:rPr>
          <w:sz w:val="28"/>
          <w:szCs w:val="28"/>
        </w:rPr>
        <w:t>ДОГОВОР №</w:t>
        <w:br/>
        <w:t>на выполнение научно-исследовательской работы</w:t>
      </w:r>
    </w:p>
    <w:p>
      <w:pPr>
        <w:pStyle w:val="Style14"/>
        <w:rPr/>
      </w:pPr>
      <w:r>
        <w:rPr/>
      </w:r>
    </w:p>
    <w:p>
      <w:pPr>
        <w:pStyle w:val="Style14"/>
        <w:tabs>
          <w:tab w:val="clear" w:pos="709"/>
          <w:tab w:val="left" w:pos="6859" w:leader="none"/>
        </w:tabs>
        <w:spacing w:lineRule="auto" w:line="360" w:before="0" w:after="0"/>
        <w:ind w:left="0" w:right="0" w:hanging="0"/>
        <w:jc w:val="both"/>
        <w:rPr/>
      </w:pPr>
      <w:r>
        <w:rPr/>
        <w:t>г. Сыктывкар</w:t>
        <w:tab/>
        <w:t>«____» __________ 20__ г.</w:t>
      </w:r>
    </w:p>
    <w:p>
      <w:pPr>
        <w:pStyle w:val="Style14"/>
        <w:rPr/>
      </w:pPr>
      <w:r>
        <w:rPr/>
      </w:r>
    </w:p>
    <w:p>
      <w:pPr>
        <w:pStyle w:val="Style14"/>
        <w:rPr/>
      </w:pPr>
      <w:r>
        <w:rPr/>
        <w:t>____________________________________ именуемый в дальнейшем Заказчик, в лице генерального _________________________________, действующего на основании _________________________, с одной стороны, и Федеральное государственное бюджетное учреждение науки Федеральный исследовательский центр «Коми научный центр Уральского отделения Российской академии наук» (ФИЦ Коми НЦ УрО РАН), именуемое в дальнейшем Заказчик/Исполнитель,  в лице директора Института биологии Коми научного центра Уральского отделения Российской академии наук (ИБ ФИЦ Коми НЦ УрО РАН) – обособленного подразделения ФИЦ Коми НЦ УрО РАН Дёгтевой С.В., действующей на основании Положения и Доверенности от ____________ № ______________________:</w:t>
      </w:r>
    </w:p>
    <w:p>
      <w:pPr>
        <w:pStyle w:val="1"/>
        <w:numPr>
          <w:ilvl w:val="0"/>
          <w:numId w:val="1"/>
        </w:numPr>
        <w:ind w:left="0" w:right="0" w:hanging="0"/>
        <w:rPr/>
      </w:pPr>
      <w:r>
        <w:rPr/>
        <w:t>Предмет договора</w:t>
      </w:r>
    </w:p>
    <w:p>
      <w:pPr>
        <w:pStyle w:val="Style14"/>
        <w:numPr>
          <w:ilvl w:val="1"/>
          <w:numId w:val="1"/>
        </w:numPr>
        <w:ind w:left="0" w:right="0" w:firstLine="567"/>
        <w:rPr/>
      </w:pPr>
      <w:r>
        <w:rPr/>
        <w:t>Исполнитель обязуется выполнить в соответствии с требованиями и условиями настоящего договора и своевременно сдать Заказчику обусловленные</w:t>
      </w:r>
      <w:r>
        <w:rPr>
          <w:color w:val="000000"/>
        </w:rPr>
        <w:t xml:space="preserve"> Техническим заданием</w:t>
      </w:r>
      <w:r>
        <w:rPr/>
        <w:t xml:space="preserve"> (Приложение № 1 к настоящему договору далее по тексту – «Техническое задание») научно-исследовательские работы по теме: </w:t>
      </w:r>
      <w:r>
        <w:rPr>
          <w:b/>
          <w:bCs/>
        </w:rPr>
        <w:t>«________________________________________________________»</w:t>
      </w:r>
      <w:r>
        <w:rPr/>
        <w:t>, а Заказчик обязуется принять результаты указанных научно-исследовательских работ (далее по тексту – Работы) и оплатить их.</w:t>
      </w:r>
    </w:p>
    <w:p>
      <w:pPr>
        <w:pStyle w:val="Style14"/>
        <w:numPr>
          <w:ilvl w:val="1"/>
          <w:numId w:val="1"/>
        </w:numPr>
        <w:ind w:left="0" w:right="0" w:firstLine="567"/>
        <w:rPr/>
      </w:pPr>
      <w:r>
        <w:rPr/>
        <w:t>Научные, технические и другие требования к Работам определяются согласованным сторонами Техническим заданием .</w:t>
      </w:r>
    </w:p>
    <w:p>
      <w:pPr>
        <w:pStyle w:val="Style14"/>
        <w:numPr>
          <w:ilvl w:val="1"/>
          <w:numId w:val="1"/>
        </w:numPr>
        <w:ind w:left="0" w:right="0" w:firstLine="567"/>
        <w:rPr/>
      </w:pPr>
      <w:r>
        <w:rPr/>
        <w:t>Ответственным лицом за выполнение работ со стороны Исполнителя является руководитель ЦКП «Молекулярная биология» к.б.н. Чадин  Иван Федорович.</w:t>
      </w:r>
    </w:p>
    <w:p>
      <w:pPr>
        <w:pStyle w:val="1"/>
        <w:numPr>
          <w:ilvl w:val="0"/>
          <w:numId w:val="1"/>
        </w:numPr>
        <w:ind w:left="0" w:right="0" w:hanging="0"/>
        <w:rPr/>
      </w:pPr>
      <w:r>
        <w:rPr/>
        <w:t>Срок действия договора</w:t>
      </w:r>
    </w:p>
    <w:p>
      <w:pPr>
        <w:pStyle w:val="Style14"/>
        <w:numPr>
          <w:ilvl w:val="1"/>
          <w:numId w:val="1"/>
        </w:numPr>
        <w:ind w:left="0" w:right="0" w:firstLine="567"/>
        <w:rPr/>
      </w:pPr>
      <w:r>
        <w:rPr/>
        <w:t>Настоящий договор вступает в силу с момента подписания сторонами и действует до полного выполнения Сторонами своих обязательств.</w:t>
      </w:r>
    </w:p>
    <w:p>
      <w:pPr>
        <w:pStyle w:val="Style14"/>
        <w:numPr>
          <w:ilvl w:val="1"/>
          <w:numId w:val="1"/>
        </w:numPr>
        <w:ind w:left="0" w:right="0" w:firstLine="567"/>
        <w:rPr/>
      </w:pPr>
      <w:r>
        <w:rPr/>
        <w:t>Этапы и сроки и стоимость этапов выполнения Работ приведены в календарном плане (Приложение № 2 к настоящему договору, далее по тексту – «</w:t>
      </w:r>
      <w:r>
        <w:rPr>
          <w:color w:val="000000"/>
        </w:rPr>
        <w:t>Календарный план</w:t>
      </w:r>
      <w:r>
        <w:rPr/>
        <w:t>»).</w:t>
      </w:r>
    </w:p>
    <w:p>
      <w:pPr>
        <w:pStyle w:val="Style14"/>
        <w:numPr>
          <w:ilvl w:val="1"/>
          <w:numId w:val="1"/>
        </w:numPr>
        <w:ind w:left="0" w:right="0" w:firstLine="567"/>
        <w:rPr/>
      </w:pPr>
      <w:r>
        <w:rPr/>
        <w:t>Сроки начала и окончания Работ по настоящему оговору переносятся Исполнителем в одностороннем порядке на период просрочки исполнения Заказчиком встречных обязательств, предусмотренных пунктом 3.1.2 настоящего настоящему договору.</w:t>
      </w:r>
    </w:p>
    <w:p>
      <w:pPr>
        <w:pStyle w:val="Style14"/>
        <w:numPr>
          <w:ilvl w:val="1"/>
          <w:numId w:val="1"/>
        </w:numPr>
        <w:ind w:left="0" w:right="0" w:firstLine="567"/>
        <w:rPr/>
      </w:pPr>
      <w:r>
        <w:rPr/>
        <w:t xml:space="preserve">Датой исполнения обязательств по отдельным этапам Работ является дата подписания Заказчиком актов сдачи-приемки соответствующих этапов Работ. Датой исполнения всех обязательств по настоящему договору считается дата подписания Заказчиком акта сдачи-приемки по последнему этапу Работ, при условии выполнения обязательств по всем этапам Работ. </w:t>
      </w:r>
    </w:p>
    <w:p>
      <w:pPr>
        <w:pStyle w:val="1"/>
        <w:numPr>
          <w:ilvl w:val="0"/>
          <w:numId w:val="1"/>
        </w:numPr>
        <w:ind w:left="0" w:right="0" w:hanging="0"/>
        <w:rPr/>
      </w:pPr>
      <w:r>
        <w:rPr/>
        <w:t>Стоимость работ и порядок расчетов</w:t>
      </w:r>
    </w:p>
    <w:p>
      <w:pPr>
        <w:pStyle w:val="Style14"/>
        <w:numPr>
          <w:ilvl w:val="1"/>
          <w:numId w:val="1"/>
        </w:numPr>
        <w:ind w:left="0" w:right="0" w:firstLine="567"/>
        <w:rPr/>
      </w:pPr>
      <w:r>
        <w:rPr/>
        <w:t>Стоимость Работ по настоящему договору составляет __________________ рублей (___________________________________рублей). НДС не облагается (подпункт</w:t>
      </w:r>
      <w:r>
        <w:rPr>
          <w:lang w:val="ru-RU" w:eastAsia="ru-RU"/>
        </w:rPr>
        <w:t xml:space="preserve"> 16</w:t>
      </w:r>
      <w:r>
        <w:rPr/>
        <w:t xml:space="preserve"> пункта</w:t>
      </w:r>
      <w:r>
        <w:rPr>
          <w:lang w:val="ru-RU" w:eastAsia="ru-RU"/>
        </w:rPr>
        <w:t xml:space="preserve"> 3</w:t>
      </w:r>
      <w:r>
        <w:rPr/>
        <w:t xml:space="preserve"> статьи</w:t>
      </w:r>
      <w:r>
        <w:rPr>
          <w:lang w:val="ru-RU" w:eastAsia="ru-RU"/>
        </w:rPr>
        <w:t xml:space="preserve"> 149</w:t>
      </w:r>
      <w:r>
        <w:rPr/>
        <w:t xml:space="preserve"> Налогового кодекса Российской Федерации).</w:t>
      </w:r>
    </w:p>
    <w:p>
      <w:pPr>
        <w:pStyle w:val="Style14"/>
        <w:numPr>
          <w:ilvl w:val="1"/>
          <w:numId w:val="1"/>
        </w:numPr>
        <w:ind w:left="0" w:right="0" w:firstLine="567"/>
        <w:rPr/>
      </w:pPr>
      <w:r>
        <w:rPr/>
        <w:t>Оплата по настоящему договору производится в следующем порядке: в срок до «____» ____________ ____________г. Заказчик производит предварительную оплату в размере ____________________ рублей (_________________________ тысяч рублей). Оставшуюся часть стоимости Работ Заказчик оплачивает в течение пяти банковских дней со дня сдачи-приемки всего объема Работ в соответствии с условиями настоящего договора (с учетом предоплаты).</w:t>
      </w:r>
    </w:p>
    <w:p>
      <w:pPr>
        <w:pStyle w:val="Style14"/>
        <w:numPr>
          <w:ilvl w:val="1"/>
          <w:numId w:val="1"/>
        </w:numPr>
        <w:ind w:left="0" w:right="0" w:firstLine="567"/>
        <w:rPr/>
      </w:pPr>
      <w:r>
        <w:rPr/>
        <w:t>Расходы Исполнителя в связи выполнением Работ по настоящему договору входят в стоимость Работ.</w:t>
      </w:r>
    </w:p>
    <w:p>
      <w:pPr>
        <w:pStyle w:val="Style14"/>
        <w:numPr>
          <w:ilvl w:val="1"/>
          <w:numId w:val="1"/>
        </w:numPr>
        <w:ind w:left="0" w:right="0" w:firstLine="567"/>
        <w:rPr/>
      </w:pPr>
      <w:r>
        <w:rPr/>
        <w:t>Способ оплаты по настоящему договору: перечисление Заказчиком денежных средств в валюте Российской Федерации (рубль) на расчетный счет Исполнителя. При этом обязанности Заказчика в части оплаты по настоящему договору считаются исполненными со дня списания денежных средств банком Заказчика со счета Заказчика.</w:t>
      </w:r>
    </w:p>
    <w:p>
      <w:pPr>
        <w:pStyle w:val="1"/>
        <w:numPr>
          <w:ilvl w:val="0"/>
          <w:numId w:val="1"/>
        </w:numPr>
        <w:ind w:left="0" w:right="0" w:hanging="0"/>
        <w:rPr/>
      </w:pPr>
      <w:r>
        <w:rPr/>
        <w:t>Права и обязанности сторон</w:t>
      </w:r>
    </w:p>
    <w:p>
      <w:pPr>
        <w:pStyle w:val="Style14"/>
        <w:numPr>
          <w:ilvl w:val="1"/>
          <w:numId w:val="1"/>
        </w:numPr>
        <w:ind w:left="0" w:right="0" w:firstLine="567"/>
        <w:rPr/>
      </w:pPr>
      <w:r>
        <w:rPr/>
        <w:t>Заказчик обязуется:</w:t>
      </w:r>
    </w:p>
    <w:p>
      <w:pPr>
        <w:pStyle w:val="Style14"/>
        <w:numPr>
          <w:ilvl w:val="2"/>
          <w:numId w:val="1"/>
        </w:numPr>
        <w:ind w:left="0" w:right="0" w:firstLine="567"/>
        <w:rPr/>
      </w:pPr>
      <w:r>
        <w:rPr/>
        <w:t>Принять с участием Исполнителя результаты Работ в сроки и в порядке, которые предусмотрены настоящим договором.</w:t>
      </w:r>
    </w:p>
    <w:p>
      <w:pPr>
        <w:pStyle w:val="Style14"/>
        <w:numPr>
          <w:ilvl w:val="2"/>
          <w:numId w:val="1"/>
        </w:numPr>
        <w:ind w:left="0" w:right="0" w:firstLine="567"/>
        <w:rPr/>
      </w:pPr>
      <w:r>
        <w:rPr/>
        <w:t>Оплатить выполненные Работы на условиях и в порядке, установленных настоящим договором.</w:t>
      </w:r>
    </w:p>
    <w:p>
      <w:pPr>
        <w:pStyle w:val="Style14"/>
        <w:numPr>
          <w:ilvl w:val="2"/>
          <w:numId w:val="1"/>
        </w:numPr>
        <w:ind w:left="0" w:right="0" w:firstLine="567"/>
        <w:rPr/>
      </w:pPr>
      <w:r>
        <w:rPr/>
        <w:t>Передавать Исполнителю необходимую для выполнения Работ информацию и материалы, за исключением общедоступных.</w:t>
      </w:r>
    </w:p>
    <w:p>
      <w:pPr>
        <w:pStyle w:val="Style14"/>
        <w:numPr>
          <w:ilvl w:val="2"/>
          <w:numId w:val="1"/>
        </w:numPr>
        <w:ind w:left="0" w:right="0" w:firstLine="567"/>
        <w:rPr/>
      </w:pPr>
      <w:r>
        <w:rPr/>
        <w:t>В течение десяти календарных дней с момента информирования Исполнителем о невозможности достижения результата Работ, рассмотреть вопрос о целесообразности продолжения Работ и внести по согласованию с Исполнителем изменения в Техническое задание и в Программу работ либо принять решение о прекращении Работ и расторжении настоящего договора.</w:t>
      </w:r>
    </w:p>
    <w:p>
      <w:pPr>
        <w:pStyle w:val="Style14"/>
        <w:numPr>
          <w:ilvl w:val="2"/>
          <w:numId w:val="1"/>
        </w:numPr>
        <w:ind w:left="0" w:right="0" w:firstLine="567"/>
        <w:rPr/>
      </w:pPr>
      <w:r>
        <w:rPr/>
        <w:t>Определить порядок и форму правовой охраны результатов интеллектуальной деятельности и сообщить Исполнителю об этом в течение 10 календарных дней после поступления от него уведомления, указанного в 7.2 настоящего договора.</w:t>
      </w:r>
    </w:p>
    <w:p>
      <w:pPr>
        <w:pStyle w:val="Style14"/>
        <w:numPr>
          <w:ilvl w:val="1"/>
          <w:numId w:val="1"/>
        </w:numPr>
        <w:ind w:left="0" w:right="0" w:firstLine="567"/>
        <w:rPr/>
      </w:pPr>
      <w:r>
        <w:rPr/>
        <w:t>Исполнитель обязуется:</w:t>
      </w:r>
    </w:p>
    <w:p>
      <w:pPr>
        <w:pStyle w:val="Style14"/>
        <w:numPr>
          <w:ilvl w:val="2"/>
          <w:numId w:val="1"/>
        </w:numPr>
        <w:ind w:left="0" w:right="0" w:firstLine="567"/>
        <w:rPr/>
      </w:pPr>
      <w:r>
        <w:rPr/>
        <w:t>Выполнить Работы в соответствии с условиями настоящего договора, Техническим заданием, Календарным планом и передать результаты Работ в предусмотренный Календарным планом срок.</w:t>
      </w:r>
    </w:p>
    <w:p>
      <w:pPr>
        <w:pStyle w:val="Style14"/>
        <w:numPr>
          <w:ilvl w:val="2"/>
          <w:numId w:val="1"/>
        </w:numPr>
        <w:ind w:left="0" w:right="0" w:firstLine="567"/>
        <w:rPr/>
      </w:pPr>
      <w:r>
        <w:rPr/>
        <w:t>В течении пяти рабочих дней со дня получения письменного запроса Заказчика давать Заказчику письменные объяснения о выполнении Работ, а также незамедлительно давать устные объяснения Заказчику о выполнении Работ.</w:t>
      </w:r>
    </w:p>
    <w:p>
      <w:pPr>
        <w:pStyle w:val="Style14"/>
        <w:numPr>
          <w:ilvl w:val="2"/>
          <w:numId w:val="1"/>
        </w:numPr>
        <w:ind w:left="0" w:right="0" w:firstLine="567"/>
        <w:rPr/>
      </w:pPr>
      <w:r>
        <w:rPr/>
        <w:t>Предоставлять Заказчику по его требованию документы, относящиеся к предмету настоящего договора в течение 5 рабочих дней.</w:t>
      </w:r>
    </w:p>
    <w:p>
      <w:pPr>
        <w:pStyle w:val="Style14"/>
        <w:numPr>
          <w:ilvl w:val="2"/>
          <w:numId w:val="1"/>
        </w:numPr>
        <w:ind w:left="0" w:right="0" w:firstLine="567"/>
        <w:rPr/>
      </w:pPr>
      <w:r>
        <w:rPr/>
        <w:t>Выполнить Работы собственными силами, без привлечения соисполнителей.</w:t>
      </w:r>
    </w:p>
    <w:p>
      <w:pPr>
        <w:pStyle w:val="Style14"/>
        <w:numPr>
          <w:ilvl w:val="2"/>
          <w:numId w:val="1"/>
        </w:numPr>
        <w:ind w:left="0" w:right="0" w:firstLine="567"/>
        <w:rPr/>
      </w:pPr>
      <w:r>
        <w:rPr/>
        <w:t>В течение двух рабочих дней до указанного в Календарном плане срока выполнения Работ проинформировать Заказчика о готовности результата Работ.</w:t>
      </w:r>
    </w:p>
    <w:p>
      <w:pPr>
        <w:pStyle w:val="Style14"/>
        <w:numPr>
          <w:ilvl w:val="2"/>
          <w:numId w:val="1"/>
        </w:numPr>
        <w:ind w:left="0" w:right="0" w:firstLine="567"/>
        <w:rPr/>
      </w:pPr>
      <w:r>
        <w:rPr/>
        <w:t>Своими силами и за свой счет устранять допущенные по его вине в выполненных Работах недостатки, которые могут повлечь отступления от требований Технического задания.</w:t>
      </w:r>
    </w:p>
    <w:p>
      <w:pPr>
        <w:pStyle w:val="Style14"/>
        <w:numPr>
          <w:ilvl w:val="2"/>
          <w:numId w:val="1"/>
        </w:numPr>
        <w:ind w:left="0" w:right="0" w:firstLine="567"/>
        <w:rPr/>
      </w:pPr>
      <w:r>
        <w:rPr/>
        <w:t>Информировать Заказчика в течение пяти рабочих дней об обнаруженной невозможности получить ожидаемый результат Работ или о нецелесообразности продолжения Работ. В этом случае Исполнитель в праве приостановить Работы, поставив об этом в известность Заказчика в течение пяти рабочих дней после приостановки Работ. Стороны обязаны в течение десяти календарных дней рассмотреть вопрос о целесообразности продолжения Работ.</w:t>
      </w:r>
    </w:p>
    <w:p>
      <w:pPr>
        <w:pStyle w:val="Style14"/>
        <w:numPr>
          <w:ilvl w:val="2"/>
          <w:numId w:val="1"/>
        </w:numPr>
        <w:ind w:left="0" w:right="0" w:firstLine="567"/>
        <w:rPr/>
      </w:pPr>
      <w:r>
        <w:rPr/>
        <w:t>Гарантировать Заказчику передачу результатов Работ, не нарушающих исключительных прав других лиц.</w:t>
      </w:r>
    </w:p>
    <w:p>
      <w:pPr>
        <w:pStyle w:val="Style14"/>
        <w:numPr>
          <w:ilvl w:val="2"/>
          <w:numId w:val="1"/>
        </w:numPr>
        <w:ind w:left="0" w:right="0" w:firstLine="567"/>
        <w:rPr/>
      </w:pPr>
      <w:r>
        <w:rPr/>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Style14"/>
        <w:numPr>
          <w:ilvl w:val="1"/>
          <w:numId w:val="1"/>
        </w:numPr>
        <w:ind w:left="0" w:right="0" w:firstLine="567"/>
        <w:rPr/>
      </w:pPr>
      <w:r>
        <w:rPr/>
        <w:t>Заказчик вправе:</w:t>
      </w:r>
    </w:p>
    <w:p>
      <w:pPr>
        <w:pStyle w:val="Style14"/>
        <w:numPr>
          <w:ilvl w:val="2"/>
          <w:numId w:val="1"/>
        </w:numPr>
        <w:ind w:left="0" w:right="0" w:firstLine="567"/>
        <w:rPr/>
      </w:pPr>
      <w:r>
        <w:rPr/>
        <w:t>Во всякое время проверять ход и качество Работ, не вмешиваясь в деятельность Исполнителя.</w:t>
      </w:r>
    </w:p>
    <w:p>
      <w:pPr>
        <w:pStyle w:val="Style14"/>
        <w:numPr>
          <w:ilvl w:val="2"/>
          <w:numId w:val="1"/>
        </w:numPr>
        <w:ind w:left="0" w:right="0" w:firstLine="567"/>
        <w:rPr/>
      </w:pPr>
      <w:r>
        <w:rPr/>
        <w:t>Отказаться от исполнения настоящего договора и потребовать возмещения убытков, если Исполнитель не приступает к своевременному исполнению настоящего договора или выполняет работы настолько медленно, что окончание ее к сроку, установленному в Календарном плане становится явно невозможным.</w:t>
      </w:r>
    </w:p>
    <w:p>
      <w:pPr>
        <w:pStyle w:val="Style14"/>
        <w:numPr>
          <w:ilvl w:val="2"/>
          <w:numId w:val="1"/>
        </w:numPr>
        <w:ind w:left="0" w:right="0" w:firstLine="567"/>
        <w:rPr/>
      </w:pPr>
      <w:r>
        <w:rPr/>
        <w:t>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требовать возмещения убытков, если во время выполнения Работ станет очевидным, что она не будет выполнена надлежащим образом.</w:t>
      </w:r>
    </w:p>
    <w:p>
      <w:pPr>
        <w:pStyle w:val="Style14"/>
        <w:numPr>
          <w:ilvl w:val="1"/>
          <w:numId w:val="1"/>
        </w:numPr>
        <w:ind w:left="0" w:right="0" w:firstLine="567"/>
        <w:rPr/>
      </w:pPr>
      <w:r>
        <w:rPr/>
        <w:t>Исполнитель вправе:</w:t>
      </w:r>
    </w:p>
    <w:p>
      <w:pPr>
        <w:pStyle w:val="Style14"/>
        <w:numPr>
          <w:ilvl w:val="2"/>
          <w:numId w:val="1"/>
        </w:numPr>
        <w:ind w:left="0" w:right="0" w:firstLine="567"/>
        <w:rPr/>
      </w:pPr>
      <w:r>
        <w:rPr/>
        <w:t>Не приступать к Работам, а начатые Работы приостановить или отказаться от исполнения настоящего договора и потребовать возмещения убытков в случаях, когда нарушение Заказчиком своих обязанностей по настоящему договору препятствует исполнению настоящего договора Исполнителем,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
    <w:p>
      <w:pPr>
        <w:pStyle w:val="Style14"/>
        <w:numPr>
          <w:ilvl w:val="2"/>
          <w:numId w:val="1"/>
        </w:numPr>
        <w:ind w:left="0" w:right="0" w:firstLine="567"/>
        <w:rPr/>
      </w:pPr>
      <w:r>
        <w:rPr/>
        <w:t>В случае уклонения Заказчика от приемки результатов Работ, письменно предупредив Заказчика, по истечение двух месяцев со дня такого предупреждения Исполнитель вправе продать результат Работ третьему лицу за разумную цену, а вырученную  сумму, за вычетом всех причитающихся Исполнителю платежей, внести на имя Заказчика в депозит в порядке, предусмотренном статьей 327 ГК РФ.</w:t>
      </w:r>
    </w:p>
    <w:p>
      <w:pPr>
        <w:pStyle w:val="Style14"/>
        <w:numPr>
          <w:ilvl w:val="2"/>
          <w:numId w:val="1"/>
        </w:numPr>
        <w:ind w:left="0" w:right="0" w:firstLine="567"/>
        <w:rPr/>
      </w:pPr>
      <w:r>
        <w:rPr/>
        <w:t>Запрашивать и получать от Заказчика необходимую для выполнения Работ информацию.</w:t>
      </w:r>
    </w:p>
    <w:p>
      <w:pPr>
        <w:pStyle w:val="Style14"/>
        <w:numPr>
          <w:ilvl w:val="2"/>
          <w:numId w:val="1"/>
        </w:numPr>
        <w:ind w:left="0" w:right="0" w:firstLine="567"/>
        <w:rPr/>
      </w:pPr>
      <w:r>
        <w:rPr/>
        <w:t>Приостановить выполнение Работ в случае, если Заказчик не производил оплату более 30 (тридцати)  календарных дней за выполненные этапы Работ.</w:t>
      </w:r>
    </w:p>
    <w:p>
      <w:pPr>
        <w:pStyle w:val="1"/>
        <w:numPr>
          <w:ilvl w:val="0"/>
          <w:numId w:val="1"/>
        </w:numPr>
        <w:ind w:left="0" w:right="0" w:hanging="0"/>
        <w:rPr/>
      </w:pPr>
      <w:r>
        <w:rPr/>
        <w:t>Порядок сдачи и приемки работ</w:t>
      </w:r>
    </w:p>
    <w:p>
      <w:pPr>
        <w:pStyle w:val="Style14"/>
        <w:numPr>
          <w:ilvl w:val="1"/>
          <w:numId w:val="1"/>
        </w:numPr>
        <w:ind w:left="0" w:right="0" w:firstLine="567"/>
        <w:rPr/>
      </w:pPr>
      <w:r>
        <w:rPr/>
        <w:t>Приемка каждого этапа Работ или конечного результата Работ подтверждается подписанием Сторонами акта сдачи-приемки выполненных работ, который оформляется в следующем порядке:</w:t>
      </w:r>
    </w:p>
    <w:p>
      <w:pPr>
        <w:pStyle w:val="Style14"/>
        <w:numPr>
          <w:ilvl w:val="2"/>
          <w:numId w:val="1"/>
        </w:numPr>
        <w:ind w:left="0" w:right="0" w:firstLine="567"/>
        <w:rPr/>
      </w:pPr>
      <w:r>
        <w:rPr/>
        <w:t>Исполнитель по завершении выполнении Работ (этапа Работ) в сроки, установленные пунктом 4.2 настоящего договора предоставляет Заказчику заказным почтовым отправлением с уведомлением о вручении адресату либо нарочно:</w:t>
      </w:r>
    </w:p>
    <w:p>
      <w:pPr>
        <w:pStyle w:val="Style14"/>
        <w:numPr>
          <w:ilvl w:val="2"/>
          <w:numId w:val="2"/>
        </w:numPr>
        <w:ind w:left="170" w:right="0" w:hanging="170"/>
        <w:rPr/>
      </w:pPr>
      <w:r>
        <w:rPr/>
        <w:t>акт сдачи-приемки выполненных работ (два экземпляра);</w:t>
      </w:r>
    </w:p>
    <w:p>
      <w:pPr>
        <w:pStyle w:val="Style14"/>
        <w:numPr>
          <w:ilvl w:val="2"/>
          <w:numId w:val="2"/>
        </w:numPr>
        <w:ind w:left="170" w:right="0" w:hanging="170"/>
        <w:rPr/>
      </w:pPr>
      <w:r>
        <w:rPr/>
        <w:t>счет-фактуру по выполненным работам (один экземпляр);</w:t>
      </w:r>
    </w:p>
    <w:p>
      <w:pPr>
        <w:pStyle w:val="Style14"/>
        <w:numPr>
          <w:ilvl w:val="2"/>
          <w:numId w:val="2"/>
        </w:numPr>
        <w:ind w:left="170" w:right="0" w:hanging="170"/>
        <w:rPr/>
      </w:pPr>
      <w:r>
        <w:rPr/>
        <w:t>научную, техническую и иную документацию, подлежащую оформлению и сдаче Исполнителем, согласно Технического задания.</w:t>
      </w:r>
    </w:p>
    <w:p>
      <w:pPr>
        <w:pStyle w:val="Style14"/>
        <w:numPr>
          <w:ilvl w:val="2"/>
          <w:numId w:val="1"/>
        </w:numPr>
        <w:ind w:left="0" w:right="0" w:firstLine="567"/>
        <w:rPr/>
      </w:pPr>
      <w:r>
        <w:rPr/>
        <w:t>Заказчик в течение десяти рабочих дней со дня получения документов, указанных в пункте 5.1.1 настоящего договора, обязан осмотреть и принять выполненные Работы (результат Работ), подписать и вернуть Исполнителю подписанный один экземпляр акта сдачи-приемки работ или направить Исполнителю мотивированный отказ от приемки Работ путем направления его по почте либо нарочно. По истечении указанного срока, при отсутствии мотивированного отказа Заказчика, Работы считаются принятыми Заказчиком и подлежащими оплате на основании одностороннего акта, составленного Исполнителем.</w:t>
      </w:r>
    </w:p>
    <w:p>
      <w:pPr>
        <w:pStyle w:val="Style14"/>
        <w:numPr>
          <w:ilvl w:val="2"/>
          <w:numId w:val="1"/>
        </w:numPr>
        <w:ind w:left="0" w:right="0" w:firstLine="567"/>
        <w:rPr/>
      </w:pPr>
      <w:r>
        <w:rPr/>
        <w:t>В случае отказа Заказчиком от приемки Работ Сторонами в течение десяти рабочих дней со дня получения Исполнителем мотивированного отказа составляется двусторонний акт с перечнем необходимых доработок и сроков их выполнения. Необходимые доработки производятся Исполнителем за свой счет.</w:t>
      </w:r>
    </w:p>
    <w:p>
      <w:pPr>
        <w:pStyle w:val="Style14"/>
        <w:numPr>
          <w:ilvl w:val="2"/>
          <w:numId w:val="1"/>
        </w:numPr>
        <w:ind w:left="0" w:right="0" w:firstLine="567"/>
        <w:rPr/>
      </w:pPr>
      <w:r>
        <w:rPr/>
        <w:t>Заказчик, обнаруживший недостатки в Работах при их приемке, вправе ссылаться на них в случаях, если в акте сдачи-приемки выполненных работ либо ином документе, удостоверяющем приемку, были оговорены эти недостатки, либо возможность последующего предъявления требований об их устранении.</w:t>
      </w:r>
    </w:p>
    <w:p>
      <w:pPr>
        <w:pStyle w:val="Style14"/>
        <w:numPr>
          <w:ilvl w:val="2"/>
          <w:numId w:val="1"/>
        </w:numPr>
        <w:ind w:left="0" w:right="0" w:firstLine="567"/>
        <w:rPr/>
      </w:pPr>
      <w:r>
        <w:rPr/>
        <w:t>При досрочном выполнении Исполнителем Работ Заказчик обязан принять и опалить эти работы на условиях настоящего договора.</w:t>
      </w:r>
    </w:p>
    <w:p>
      <w:pPr>
        <w:pStyle w:val="Style14"/>
        <w:numPr>
          <w:ilvl w:val="1"/>
          <w:numId w:val="1"/>
        </w:numPr>
        <w:ind w:left="0" w:right="0" w:firstLine="567"/>
        <w:rPr/>
      </w:pPr>
      <w:r>
        <w:rPr/>
        <w:t>В случае мотивированного отказа Заказчика Сторонами составляется двусторонний акт с перечнем необходимых доработок и сроков их выполнения.</w:t>
      </w:r>
    </w:p>
    <w:p>
      <w:pPr>
        <w:pStyle w:val="1"/>
        <w:numPr>
          <w:ilvl w:val="0"/>
          <w:numId w:val="1"/>
        </w:numPr>
        <w:ind w:left="0" w:right="0" w:hanging="0"/>
        <w:rPr/>
      </w:pPr>
      <w:r>
        <w:rPr/>
        <w:t>Конфиденциальность</w:t>
      </w:r>
    </w:p>
    <w:p>
      <w:pPr>
        <w:pStyle w:val="Style14"/>
        <w:numPr>
          <w:ilvl w:val="1"/>
          <w:numId w:val="1"/>
        </w:numPr>
        <w:ind w:left="0" w:right="0" w:firstLine="567"/>
        <w:rPr/>
      </w:pPr>
      <w:r>
        <w:rPr/>
        <w:t>В течение срока действия настоящего договора и в течение последующих десяти лет Исполнитель будет сохранять конфиденциальность полученной от Заказчика по условиям настоящего договора сведений, содержащихся в документации, имеющей гриф «Коммерческая тайна». Решение о целесообразности отнесения информации к категории «Коммерческая тайна» принимает Заказчик.</w:t>
      </w:r>
    </w:p>
    <w:p>
      <w:pPr>
        <w:pStyle w:val="Style14"/>
        <w:numPr>
          <w:ilvl w:val="1"/>
          <w:numId w:val="1"/>
        </w:numPr>
        <w:ind w:left="0" w:right="0" w:firstLine="567"/>
        <w:rPr/>
      </w:pPr>
      <w:r>
        <w:rPr/>
        <w:t>Исполнитель обязуется использовать полученную в результате своей работы документацию и информацию только в целях, предусмотренных настоящим договором.</w:t>
      </w:r>
    </w:p>
    <w:p>
      <w:pPr>
        <w:pStyle w:val="Style14"/>
        <w:numPr>
          <w:ilvl w:val="1"/>
          <w:numId w:val="1"/>
        </w:numPr>
        <w:ind w:left="0" w:right="0" w:firstLine="567"/>
        <w:rPr/>
      </w:pPr>
      <w:r>
        <w:rPr/>
        <w:t>Исполнитель обязуется не предоставлять третьим лицам сведения, содержащееся в документации, имеющей гриф «Коммерческая тайна» без предварительного письменного согласия Заказчика. «Предоставлять» – означает передавать, продавать, публиковать или доводить до сведения третьих лиц каким-либо другим образом.</w:t>
      </w:r>
    </w:p>
    <w:p>
      <w:pPr>
        <w:pStyle w:val="Style14"/>
        <w:numPr>
          <w:ilvl w:val="1"/>
          <w:numId w:val="1"/>
        </w:numPr>
        <w:ind w:left="0" w:right="0" w:firstLine="567"/>
        <w:rPr/>
      </w:pPr>
      <w:r>
        <w:rPr/>
        <w:t>Исполнитель не вправе использовать полученные им результаты научно-исследовательской работы для собственных нужд и нужд третьих лиц без согласия Заказчика.</w:t>
      </w:r>
    </w:p>
    <w:p>
      <w:pPr>
        <w:pStyle w:val="Style14"/>
        <w:numPr>
          <w:ilvl w:val="1"/>
          <w:numId w:val="1"/>
        </w:numPr>
        <w:ind w:left="0" w:right="0" w:firstLine="567"/>
        <w:rPr/>
      </w:pPr>
      <w:r>
        <w:rPr/>
        <w:t>Копии рабочей документации, в том числе лабораторных журналов, должны направляться Исполнителем Заказчику. Исполнитель обязуется после истечения срока действия договора или в случае его досрочного расторжения передать Заказчику всю рабочую документацию, а также уничтожить все копии рабочей документации, в том числе хранящейся в электронном виде. Копия отчета о результатах выполнения работ имеет гриф «Коммерческая тайна» и хранится у Исполнителя с соблюдением требований Статьи 10 Федерального закона от 29.07.2004 N 98-ФЗ «О коммерческой тайне».</w:t>
      </w:r>
    </w:p>
    <w:p>
      <w:pPr>
        <w:pStyle w:val="Style14"/>
        <w:numPr>
          <w:ilvl w:val="1"/>
          <w:numId w:val="1"/>
        </w:numPr>
        <w:ind w:left="0" w:right="0" w:firstLine="567"/>
        <w:rPr/>
      </w:pPr>
      <w:r>
        <w:rPr/>
        <w:t>В случае нарушения условий настоящей статьи, нарушившая Исполнитель возместит Заказчику возникшие в связи с этим убытки и примет меры для урегулирования возможных неблагоприятных для Заказчика последствий. Возмещение убытков не освобождает Стороны от исполнения обязательств, изложенных в настоящей статье.</w:t>
      </w:r>
    </w:p>
    <w:p>
      <w:pPr>
        <w:pStyle w:val="Style14"/>
        <w:numPr>
          <w:ilvl w:val="1"/>
          <w:numId w:val="1"/>
        </w:numPr>
        <w:ind w:left="0" w:right="0" w:firstLine="567"/>
        <w:rPr/>
      </w:pPr>
      <w:r>
        <w:rPr/>
        <w:t>Положения настоящей статьи не распространяются на информацию и/или документацию, которые были известны Сторонам до заключения настоящего договора или  являются общеизвестными.</w:t>
      </w:r>
    </w:p>
    <w:p>
      <w:pPr>
        <w:pStyle w:val="1"/>
        <w:numPr>
          <w:ilvl w:val="0"/>
          <w:numId w:val="1"/>
        </w:numPr>
        <w:ind w:left="0" w:right="0" w:hanging="0"/>
        <w:rPr/>
      </w:pPr>
      <w:r>
        <w:rPr/>
        <w:t>Права на результаты работ</w:t>
      </w:r>
    </w:p>
    <w:p>
      <w:pPr>
        <w:pStyle w:val="Style14"/>
        <w:numPr>
          <w:ilvl w:val="1"/>
          <w:numId w:val="1"/>
        </w:numPr>
        <w:ind w:left="0" w:right="0" w:firstLine="567"/>
        <w:rPr/>
      </w:pPr>
      <w:r>
        <w:rPr/>
        <w:t>Все полученные при выполнении настоящего договора результаты интеллектуальной деятельности, включая созданные и (или) использованные при выполнении работ охраняемые результаты интеллектуальной деятельности подлежат отражению в отчетной документации.</w:t>
      </w:r>
    </w:p>
    <w:p>
      <w:pPr>
        <w:pStyle w:val="Style14"/>
        <w:numPr>
          <w:ilvl w:val="1"/>
          <w:numId w:val="1"/>
        </w:numPr>
        <w:ind w:left="0" w:right="0" w:firstLine="567"/>
        <w:rPr/>
      </w:pPr>
      <w:r>
        <w:rPr/>
        <w:t>В случае получения при выполнении Работ по настоящему договору результатов интеллектуальной деятельности, способных к правовой охране, Исполнитель письменно уведомляет об этом Заказчика в течение десяти рабочих дней. Заказчик определяет порядок получения правовой охраны и сообщает об этом Исполнителю в течение десяти рабочих дней. Право подачи документов на получение охранных документов на созданные в результате выполнения Работ результаты интеллектуальной деятельности принадлежит Заказчику.</w:t>
      </w:r>
    </w:p>
    <w:p>
      <w:pPr>
        <w:pStyle w:val="Style14"/>
        <w:numPr>
          <w:ilvl w:val="1"/>
          <w:numId w:val="1"/>
        </w:numPr>
        <w:ind w:left="0" w:right="0" w:firstLine="567"/>
        <w:rPr/>
      </w:pPr>
      <w:r>
        <w:rPr/>
        <w:t>Исключительное право на результат Работ принадлежит Заказчику. При этом Исполнитель не вправе использовать результат Работ для собственных нужд на условиях безвозмездной простой (неисключительной) лицензии.</w:t>
      </w:r>
    </w:p>
    <w:p>
      <w:pPr>
        <w:pStyle w:val="Style14"/>
        <w:numPr>
          <w:ilvl w:val="1"/>
          <w:numId w:val="1"/>
        </w:numPr>
        <w:ind w:left="0" w:right="0" w:firstLine="567"/>
        <w:rPr/>
      </w:pPr>
      <w:r>
        <w:rPr/>
        <w:t>Авторские права на результат Работ принадлежат работникам Исполнителя, непосредственно выполнявших Работы и получивших результат Работ совместно.</w:t>
      </w:r>
    </w:p>
    <w:p>
      <w:pPr>
        <w:pStyle w:val="Style14"/>
        <w:numPr>
          <w:ilvl w:val="1"/>
          <w:numId w:val="1"/>
        </w:numPr>
        <w:ind w:left="0" w:right="0" w:firstLine="567"/>
        <w:rPr/>
      </w:pPr>
      <w:r>
        <w:rPr/>
        <w:t>Исполнитель гарантирует, что результат Работ не нарушает исключительных прав третьих лиц.</w:t>
      </w:r>
    </w:p>
    <w:p>
      <w:pPr>
        <w:pStyle w:val="Style14"/>
        <w:numPr>
          <w:ilvl w:val="1"/>
          <w:numId w:val="1"/>
        </w:numPr>
        <w:ind w:left="0" w:right="0" w:firstLine="567"/>
        <w:rPr/>
      </w:pPr>
      <w:r>
        <w:rPr/>
        <w:t>Исполнитель гарантирует, что выполнение Работ будет осуществлено в рамках служебных обязанностей или на основании конкретного задания Исполнителя работникам Исполнителя. Работники Исполнителя не будут претендовать на получение исключительных прав (кроме авторского права) на созданные в процессе выполнения Работ объекты интеллектуальной собственности.</w:t>
      </w:r>
    </w:p>
    <w:p>
      <w:pPr>
        <w:pStyle w:val="1"/>
        <w:numPr>
          <w:ilvl w:val="0"/>
          <w:numId w:val="1"/>
        </w:numPr>
        <w:ind w:left="0" w:right="0" w:hanging="0"/>
        <w:rPr/>
      </w:pPr>
      <w:r>
        <w:rPr/>
        <w:t>Досрочное расторжение договора</w:t>
      </w:r>
    </w:p>
    <w:p>
      <w:pPr>
        <w:pStyle w:val="Style14"/>
        <w:numPr>
          <w:ilvl w:val="1"/>
          <w:numId w:val="1"/>
        </w:numPr>
        <w:ind w:left="0" w:right="0" w:firstLine="567"/>
        <w:rPr/>
      </w:pPr>
      <w:r>
        <w:rPr/>
        <w:t>Изменение условий настоящего договора, дополнений, расторжения или прекращения его действия осуществляются по письменному соглашению сторон документами, посредством почтовой или электронной связи, позволяющими достоверно установить, что документ исходит от сторон по договору и являющимися неотъемлемой частью договора.</w:t>
      </w:r>
    </w:p>
    <w:p>
      <w:pPr>
        <w:pStyle w:val="Style14"/>
        <w:numPr>
          <w:ilvl w:val="1"/>
          <w:numId w:val="1"/>
        </w:numPr>
        <w:ind w:left="0" w:right="0" w:firstLine="567"/>
        <w:rPr/>
      </w:pPr>
      <w:r>
        <w:rPr/>
        <w:t>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заинтересованная сторона вносит предложение о досрочном расторжении настоящего договора, которое должно быть рассмотрено сторонами в 15-дневный срок.</w:t>
      </w:r>
    </w:p>
    <w:p>
      <w:pPr>
        <w:pStyle w:val="1"/>
        <w:numPr>
          <w:ilvl w:val="0"/>
          <w:numId w:val="1"/>
        </w:numPr>
        <w:ind w:left="0" w:right="0" w:hanging="0"/>
        <w:rPr/>
      </w:pPr>
      <w:r>
        <w:rPr/>
        <w:t>Дополнительные условия договора</w:t>
      </w:r>
    </w:p>
    <w:p>
      <w:pPr>
        <w:pStyle w:val="Style14"/>
        <w:numPr>
          <w:ilvl w:val="1"/>
          <w:numId w:val="1"/>
        </w:numPr>
        <w:ind w:left="0" w:right="0" w:firstLine="567"/>
        <w:rPr/>
      </w:pPr>
      <w:r>
        <w:rPr/>
        <w:t xml:space="preserve">Стороны договора признают, что документы (за исключением документов, необходимость отправки которых заказной почтой или нарочным, оговорена в настоящем договоре особо) и переписка, которые используются и оформляются во исполнение настоящего договора, отправленные по электронной почте, будут иметь такую же юридическую силу, что и документация, составленная в письменной форме, и могут использоваться в качестве доказательств. </w:t>
      </w:r>
    </w:p>
    <w:p>
      <w:pPr>
        <w:pStyle w:val="Style14"/>
        <w:numPr>
          <w:ilvl w:val="1"/>
          <w:numId w:val="1"/>
        </w:numPr>
        <w:ind w:left="0" w:right="0" w:firstLine="567"/>
        <w:rPr/>
      </w:pPr>
      <w:r>
        <w:rPr/>
        <w:t>Датой получения письма по электронной почте одной из Сторон признается дата, указанная в уведомлении о получении сообщения, отправленном почтовым сервером этой Стороны.</w:t>
      </w:r>
    </w:p>
    <w:p>
      <w:pPr>
        <w:pStyle w:val="Style14"/>
        <w:numPr>
          <w:ilvl w:val="1"/>
          <w:numId w:val="1"/>
        </w:numPr>
        <w:ind w:left="0" w:right="0" w:firstLine="567"/>
        <w:rPr/>
      </w:pPr>
      <w:r>
        <w:rPr/>
        <w:t>Адрес электронной почты Исполнителя для переписки по исполнению Договора: directorat@ib.komisc.ru.</w:t>
      </w:r>
    </w:p>
    <w:p>
      <w:pPr>
        <w:pStyle w:val="Style14"/>
        <w:numPr>
          <w:ilvl w:val="1"/>
          <w:numId w:val="1"/>
        </w:numPr>
        <w:ind w:left="0" w:right="0" w:firstLine="567"/>
        <w:rPr/>
      </w:pPr>
      <w:r>
        <w:rPr>
          <w:color w:val="FF0000"/>
        </w:rPr>
        <w:t>Адрес электронной почты Заказчика по исполнению Договора:</w:t>
      </w:r>
      <w:r>
        <w:rPr/>
        <w:t xml:space="preserve"> </w:t>
      </w:r>
    </w:p>
    <w:p>
      <w:pPr>
        <w:pStyle w:val="1"/>
        <w:numPr>
          <w:ilvl w:val="0"/>
          <w:numId w:val="1"/>
        </w:numPr>
        <w:ind w:left="0" w:right="0" w:hanging="0"/>
        <w:rPr/>
      </w:pPr>
      <w:r>
        <w:rPr/>
        <w:t>Юридические и банковские реквизиты сторон</w:t>
      </w:r>
    </w:p>
    <w:p>
      <w:pPr>
        <w:pStyle w:val="Style14"/>
        <w:numPr>
          <w:ilvl w:val="1"/>
          <w:numId w:val="1"/>
        </w:numPr>
        <w:ind w:left="0" w:right="0" w:firstLine="567"/>
        <w:rPr/>
      </w:pPr>
      <w:r>
        <w:rPr>
          <w:b/>
          <w:bCs/>
        </w:rPr>
        <w:t>Заказчик</w:t>
      </w:r>
      <w:r>
        <w:rPr/>
        <w:t>:</w:t>
      </w:r>
    </w:p>
    <w:p>
      <w:pPr>
        <w:pStyle w:val="Style14"/>
        <w:spacing w:before="0" w:after="0"/>
        <w:rPr/>
      </w:pPr>
      <w:r>
        <w:rPr/>
        <w:t>___________________</w:t>
      </w:r>
    </w:p>
    <w:p>
      <w:pPr>
        <w:pStyle w:val="Style14"/>
        <w:numPr>
          <w:ilvl w:val="1"/>
          <w:numId w:val="1"/>
        </w:numPr>
        <w:ind w:left="0" w:right="0" w:firstLine="567"/>
        <w:rPr/>
      </w:pPr>
      <w:r>
        <w:rPr>
          <w:b/>
          <w:bCs/>
        </w:rPr>
        <w:t>Исполнитель</w:t>
      </w:r>
      <w:r>
        <w:rPr/>
        <w:t>:</w:t>
      </w:r>
    </w:p>
    <w:p>
      <w:pPr>
        <w:pStyle w:val="Style14"/>
        <w:spacing w:before="0" w:after="0"/>
        <w:rPr/>
      </w:pPr>
      <w:r>
        <w:rPr/>
        <w:t>ФИЦ Коми НЦ УрО РАН</w:t>
      </w:r>
    </w:p>
    <w:p>
      <w:pPr>
        <w:pStyle w:val="Style14"/>
        <w:spacing w:before="0" w:after="0"/>
        <w:rPr/>
      </w:pPr>
      <w:r>
        <w:rPr/>
        <w:t xml:space="preserve">       </w:t>
      </w:r>
      <w:r>
        <w:rPr/>
        <w:t>Юридический адрес: 167982, Республика Коми,</w:t>
      </w:r>
    </w:p>
    <w:p>
      <w:pPr>
        <w:pStyle w:val="Style14"/>
        <w:spacing w:before="0" w:after="0"/>
        <w:rPr/>
      </w:pPr>
      <w:r>
        <w:rPr/>
        <w:t>г.Сыктывкар, ул.Коммунистическая, 24</w:t>
      </w:r>
    </w:p>
    <w:p>
      <w:pPr>
        <w:pStyle w:val="Style14"/>
        <w:spacing w:before="0" w:after="0"/>
        <w:rPr/>
      </w:pPr>
      <w:r>
        <w:rPr/>
        <w:t xml:space="preserve">обособленное подразделение - ИБ ФИЦ Коми НЦ УрО РАН </w:t>
      </w:r>
    </w:p>
    <w:p>
      <w:pPr>
        <w:pStyle w:val="Style14"/>
        <w:spacing w:before="0" w:after="0"/>
        <w:rPr/>
      </w:pPr>
      <w:r>
        <w:rPr/>
        <w:t xml:space="preserve">       </w:t>
      </w:r>
      <w:r>
        <w:rPr/>
        <w:t xml:space="preserve">Почтовый адрес: 167982, Республика Коми, </w:t>
      </w:r>
    </w:p>
    <w:p>
      <w:pPr>
        <w:pStyle w:val="Style14"/>
        <w:spacing w:before="0" w:after="0"/>
        <w:rPr/>
      </w:pPr>
      <w:r>
        <w:rPr/>
        <w:t>г.Сыктывкар, ул.Коммунистическая, 28.</w:t>
      </w:r>
    </w:p>
    <w:p>
      <w:pPr>
        <w:pStyle w:val="Style14"/>
        <w:spacing w:before="0" w:after="0"/>
        <w:rPr/>
      </w:pPr>
      <w:r>
        <w:rPr/>
        <w:t>ИНН 1101481574 КПП 110145002</w:t>
      </w:r>
    </w:p>
    <w:p>
      <w:pPr>
        <w:pStyle w:val="Style14"/>
        <w:spacing w:before="0" w:after="0"/>
        <w:rPr/>
      </w:pPr>
      <w:r>
        <w:rPr/>
        <w:t>ОГРН 1021100511332</w:t>
      </w:r>
    </w:p>
    <w:p>
      <w:pPr>
        <w:pStyle w:val="Style14"/>
        <w:spacing w:before="0" w:after="0"/>
        <w:rPr/>
      </w:pPr>
      <w:r>
        <w:rPr/>
        <w:t>УФК по Республике Коми (ИБ ФИЦ Коми НЦ УрО РАН л/с 20076I27261)</w:t>
      </w:r>
    </w:p>
    <w:p>
      <w:pPr>
        <w:pStyle w:val="Style14"/>
        <w:spacing w:before="0" w:after="0"/>
        <w:rPr/>
      </w:pPr>
      <w:r>
        <w:rPr/>
        <w:t xml:space="preserve">р/с 03214643000000010700 Отделение-НБ Республика Коми Банка России/УФК по </w:t>
      </w:r>
    </w:p>
    <w:p>
      <w:pPr>
        <w:pStyle w:val="Style14"/>
        <w:spacing w:before="0" w:after="0"/>
        <w:rPr/>
      </w:pPr>
      <w:r>
        <w:rPr/>
        <w:t xml:space="preserve">Республике Коми г. Сыктывкар </w:t>
      </w:r>
    </w:p>
    <w:p>
      <w:pPr>
        <w:pStyle w:val="Style14"/>
        <w:spacing w:before="0" w:after="0"/>
        <w:rPr/>
      </w:pPr>
      <w:r>
        <w:rPr/>
        <w:t>БИК 018702501</w:t>
      </w:r>
    </w:p>
    <w:p>
      <w:pPr>
        <w:pStyle w:val="Style14"/>
        <w:spacing w:before="0" w:after="0"/>
        <w:rPr/>
      </w:pPr>
      <w:r>
        <w:rPr/>
        <w:t>к/с 40102810245370000074</w:t>
      </w:r>
    </w:p>
    <w:p>
      <w:pPr>
        <w:pStyle w:val="Style14"/>
        <w:rPr/>
      </w:pPr>
      <w:r>
        <w:rPr/>
      </w:r>
    </w:p>
    <w:tbl>
      <w:tblPr>
        <w:tblW w:w="9638" w:type="dxa"/>
        <w:jc w:val="left"/>
        <w:tblInd w:w="108" w:type="dxa"/>
        <w:tblLayout w:type="fixed"/>
        <w:tblCellMar>
          <w:top w:w="0" w:type="dxa"/>
          <w:left w:w="108" w:type="dxa"/>
          <w:bottom w:w="0" w:type="dxa"/>
          <w:right w:w="108" w:type="dxa"/>
        </w:tblCellMar>
      </w:tblPr>
      <w:tblGrid>
        <w:gridCol w:w="4073"/>
        <w:gridCol w:w="1305"/>
        <w:gridCol w:w="4260"/>
      </w:tblGrid>
      <w:tr>
        <w:trPr/>
        <w:tc>
          <w:tcPr>
            <w:tcW w:w="4073" w:type="dxa"/>
            <w:tcBorders/>
            <w:shd w:fill="auto" w:val="clear"/>
          </w:tcPr>
          <w:p>
            <w:pPr>
              <w:pStyle w:val="Normal"/>
              <w:widowControl w:val="false"/>
              <w:snapToGrid w:val="false"/>
              <w:spacing w:before="0" w:after="120"/>
              <w:jc w:val="center"/>
              <w:rPr>
                <w:rFonts w:ascii="Times New Roman" w:hAnsi="Times New Roman"/>
                <w:b/>
                <w:b/>
              </w:rPr>
            </w:pPr>
            <w:r>
              <w:rPr>
                <w:rFonts w:ascii="Times New Roman" w:hAnsi="Times New Roman"/>
                <w:b/>
              </w:rPr>
              <w:t>Исполнитель:</w:t>
            </w:r>
          </w:p>
          <w:p>
            <w:pPr>
              <w:pStyle w:val="Normal"/>
              <w:widowControl w:val="false"/>
              <w:jc w:val="center"/>
              <w:rPr/>
            </w:pPr>
            <w:r>
              <w:rPr>
                <w:rFonts w:eastAsia="DejaVu Sans" w:cs="Lohit Hindi" w:ascii="Times New Roman" w:hAnsi="Times New Roman"/>
                <w:b/>
                <w:color w:val="00000A"/>
                <w:sz w:val="24"/>
                <w:szCs w:val="24"/>
                <w:lang w:val="ru-RU" w:eastAsia="zh-CN" w:bidi="hi-IN"/>
              </w:rPr>
              <w:t>Д</w:t>
            </w:r>
            <w:r>
              <w:rPr>
                <w:rFonts w:ascii="Times New Roman" w:hAnsi="Times New Roman"/>
                <w:b/>
              </w:rPr>
              <w:t>иректор</w:t>
            </w:r>
          </w:p>
          <w:p>
            <w:pPr>
              <w:pStyle w:val="Normal"/>
              <w:widowControl w:val="false"/>
              <w:spacing w:before="0" w:after="120"/>
              <w:jc w:val="center"/>
              <w:rPr>
                <w:rFonts w:ascii="Times New Roman" w:hAnsi="Times New Roman"/>
                <w:b/>
                <w:b/>
              </w:rPr>
            </w:pPr>
            <w:r>
              <w:rPr>
                <w:rFonts w:ascii="Times New Roman" w:hAnsi="Times New Roman"/>
                <w:b/>
              </w:rPr>
              <w:t>ИБ ФИЦ Коми НЦ УрО РАН</w:t>
            </w:r>
          </w:p>
          <w:p>
            <w:pPr>
              <w:pStyle w:val="Normal"/>
              <w:widowControl w:val="false"/>
              <w:spacing w:lineRule="auto" w:line="360"/>
              <w:jc w:val="center"/>
              <w:rPr>
                <w:rFonts w:ascii="Times New Roman" w:hAnsi="Times New Roman"/>
                <w:b/>
                <w:b/>
              </w:rPr>
            </w:pPr>
            <w:r>
              <w:rPr>
                <w:rFonts w:ascii="Times New Roman" w:hAnsi="Times New Roman"/>
                <w:b/>
              </w:rPr>
            </w:r>
          </w:p>
          <w:p>
            <w:pPr>
              <w:pStyle w:val="Normal"/>
              <w:widowControl w:val="false"/>
              <w:spacing w:lineRule="auto" w:line="360"/>
              <w:jc w:val="center"/>
              <w:rPr>
                <w:rFonts w:ascii="Times New Roman" w:hAnsi="Times New Roman"/>
                <w:b/>
                <w:b/>
              </w:rPr>
            </w:pPr>
            <w:r>
              <w:rPr>
                <w:rFonts w:ascii="Times New Roman" w:hAnsi="Times New Roman"/>
                <w:b/>
              </w:rPr>
              <w:t>_________________С. В. Дётева</w:t>
            </w:r>
          </w:p>
          <w:p>
            <w:pPr>
              <w:pStyle w:val="Normal"/>
              <w:widowControl w:val="false"/>
              <w:spacing w:lineRule="auto" w:line="360"/>
              <w:jc w:val="center"/>
              <w:rPr>
                <w:rFonts w:ascii="Times New Roman" w:hAnsi="Times New Roman"/>
                <w:b/>
                <w:b/>
              </w:rPr>
            </w:pPr>
            <w:r>
              <w:rPr>
                <w:rFonts w:ascii="Times New Roman" w:hAnsi="Times New Roman"/>
                <w:b/>
              </w:rPr>
              <w:t>«_____» ________________ 2015 г.</w:t>
            </w:r>
          </w:p>
        </w:tc>
        <w:tc>
          <w:tcPr>
            <w:tcW w:w="1305" w:type="dxa"/>
            <w:tcBorders/>
            <w:shd w:fill="auto" w:val="clear"/>
          </w:tcPr>
          <w:p>
            <w:pPr>
              <w:pStyle w:val="Normal"/>
              <w:widowControl w:val="false"/>
              <w:snapToGrid w:val="false"/>
              <w:jc w:val="both"/>
              <w:rPr>
                <w:rFonts w:ascii="Times New Roman" w:hAnsi="Times New Roman"/>
                <w:b/>
                <w:b/>
              </w:rPr>
            </w:pPr>
            <w:r>
              <w:rPr>
                <w:rFonts w:ascii="Times New Roman" w:hAnsi="Times New Roman"/>
                <w:b/>
              </w:rPr>
            </w:r>
          </w:p>
        </w:tc>
        <w:tc>
          <w:tcPr>
            <w:tcW w:w="4260" w:type="dxa"/>
            <w:tcBorders/>
            <w:shd w:fill="auto" w:val="clear"/>
          </w:tcPr>
          <w:p>
            <w:pPr>
              <w:pStyle w:val="Normal"/>
              <w:widowControl w:val="false"/>
              <w:snapToGrid w:val="false"/>
              <w:spacing w:before="0" w:after="120"/>
              <w:jc w:val="center"/>
              <w:rPr>
                <w:rFonts w:ascii="Times New Roman" w:hAnsi="Times New Roman"/>
                <w:b/>
                <w:b/>
              </w:rPr>
            </w:pPr>
            <w:r>
              <w:rPr>
                <w:rFonts w:ascii="Times New Roman" w:hAnsi="Times New Roman"/>
                <w:b/>
              </w:rPr>
              <w:t>Заказчик:</w:t>
            </w:r>
          </w:p>
          <w:p>
            <w:pPr>
              <w:pStyle w:val="Normal"/>
              <w:widowControl w:val="false"/>
              <w:snapToGrid w:val="false"/>
              <w:spacing w:before="0" w:after="120"/>
              <w:jc w:val="center"/>
              <w:rPr>
                <w:rFonts w:ascii="Times New Roman" w:hAnsi="Times New Roman"/>
                <w:bCs/>
                <w:sz w:val="24"/>
              </w:rPr>
            </w:pPr>
            <w:r>
              <w:rPr>
                <w:rFonts w:ascii="Times New Roman" w:hAnsi="Times New Roman"/>
                <w:bCs/>
                <w:sz w:val="24"/>
              </w:rPr>
              <w:t>____________________________</w:t>
            </w:r>
          </w:p>
          <w:p>
            <w:pPr>
              <w:pStyle w:val="Normal"/>
              <w:widowControl w:val="false"/>
              <w:spacing w:before="0" w:after="120"/>
              <w:jc w:val="center"/>
              <w:rPr>
                <w:rFonts w:ascii="Times New Roman" w:hAnsi="Times New Roman"/>
                <w:b/>
                <w:b/>
              </w:rPr>
            </w:pPr>
            <w:r>
              <w:rPr>
                <w:rFonts w:ascii="Times New Roman" w:hAnsi="Times New Roman"/>
                <w:b/>
              </w:rPr>
              <w:t>________________________________</w:t>
            </w:r>
          </w:p>
          <w:p>
            <w:pPr>
              <w:pStyle w:val="Normal"/>
              <w:widowControl w:val="false"/>
              <w:spacing w:lineRule="auto" w:line="360"/>
              <w:jc w:val="center"/>
              <w:rPr>
                <w:rFonts w:ascii="Times New Roman" w:hAnsi="Times New Roman"/>
                <w:b/>
                <w:b/>
              </w:rPr>
            </w:pPr>
            <w:r>
              <w:rPr>
                <w:rFonts w:ascii="Times New Roman" w:hAnsi="Times New Roman"/>
                <w:b/>
              </w:rPr>
            </w:r>
          </w:p>
          <w:p>
            <w:pPr>
              <w:pStyle w:val="Normal"/>
              <w:widowControl w:val="false"/>
              <w:spacing w:lineRule="auto" w:line="360"/>
              <w:jc w:val="center"/>
              <w:rPr>
                <w:rFonts w:ascii="Times New Roman" w:hAnsi="Times New Roman"/>
                <w:b/>
                <w:b/>
              </w:rPr>
            </w:pPr>
            <w:r>
              <w:rPr>
                <w:rFonts w:ascii="Times New Roman" w:hAnsi="Times New Roman"/>
                <w:b/>
              </w:rPr>
              <w:t>__________________ _____________</w:t>
            </w:r>
          </w:p>
          <w:p>
            <w:pPr>
              <w:pStyle w:val="Normal"/>
              <w:widowControl w:val="false"/>
              <w:spacing w:lineRule="auto" w:line="360"/>
              <w:jc w:val="center"/>
              <w:rPr>
                <w:rFonts w:ascii="Times New Roman" w:hAnsi="Times New Roman"/>
                <w:b/>
                <w:b/>
              </w:rPr>
            </w:pPr>
            <w:r>
              <w:rPr>
                <w:rFonts w:ascii="Times New Roman" w:hAnsi="Times New Roman"/>
                <w:b/>
              </w:rPr>
              <w:t>«_____» ___________________ 2015 г.</w:t>
            </w:r>
          </w:p>
        </w:tc>
      </w:tr>
      <w:tr>
        <w:trPr/>
        <w:tc>
          <w:tcPr>
            <w:tcW w:w="4073" w:type="dxa"/>
            <w:tcBorders/>
            <w:shd w:fill="auto" w:val="clear"/>
          </w:tcPr>
          <w:p>
            <w:pPr>
              <w:pStyle w:val="Normal"/>
              <w:widowControl w:val="false"/>
              <w:snapToGrid w:val="false"/>
              <w:spacing w:before="120" w:after="0"/>
              <w:ind w:left="624" w:right="0" w:hanging="0"/>
              <w:jc w:val="both"/>
              <w:rPr>
                <w:rFonts w:ascii="Times New Roman" w:hAnsi="Times New Roman"/>
                <w:b/>
                <w:b/>
              </w:rPr>
            </w:pPr>
            <w:r>
              <w:rPr>
                <w:rFonts w:ascii="Times New Roman" w:hAnsi="Times New Roman"/>
                <w:b/>
              </w:rPr>
              <w:t>М.П.</w:t>
            </w:r>
          </w:p>
        </w:tc>
        <w:tc>
          <w:tcPr>
            <w:tcW w:w="1305" w:type="dxa"/>
            <w:tcBorders/>
            <w:shd w:fill="auto" w:val="clear"/>
          </w:tcPr>
          <w:p>
            <w:pPr>
              <w:pStyle w:val="Normal"/>
              <w:widowControl w:val="false"/>
              <w:snapToGrid w:val="false"/>
              <w:jc w:val="both"/>
              <w:rPr>
                <w:rFonts w:ascii="Times New Roman" w:hAnsi="Times New Roman"/>
                <w:b/>
                <w:b/>
              </w:rPr>
            </w:pPr>
            <w:r>
              <w:rPr>
                <w:rFonts w:ascii="Times New Roman" w:hAnsi="Times New Roman"/>
                <w:b/>
              </w:rPr>
            </w:r>
          </w:p>
        </w:tc>
        <w:tc>
          <w:tcPr>
            <w:tcW w:w="4260" w:type="dxa"/>
            <w:tcBorders/>
            <w:shd w:fill="auto" w:val="clear"/>
          </w:tcPr>
          <w:p>
            <w:pPr>
              <w:pStyle w:val="Normal"/>
              <w:widowControl w:val="false"/>
              <w:snapToGrid w:val="false"/>
              <w:spacing w:before="120" w:after="0"/>
              <w:ind w:left="624" w:right="0" w:hanging="0"/>
              <w:jc w:val="both"/>
              <w:rPr>
                <w:rFonts w:ascii="Times New Roman" w:hAnsi="Times New Roman"/>
                <w:b/>
                <w:b/>
              </w:rPr>
            </w:pPr>
            <w:r>
              <w:rPr>
                <w:rFonts w:ascii="Times New Roman" w:hAnsi="Times New Roman"/>
                <w:b/>
              </w:rPr>
              <w:t>М.П.</w:t>
            </w:r>
          </w:p>
        </w:tc>
      </w:tr>
    </w:tbl>
    <w:p>
      <w:pPr>
        <w:pStyle w:val="Normal"/>
        <w:rPr/>
      </w:pPr>
      <w:r>
        <w:rPr/>
      </w:r>
    </w:p>
    <w:sectPr>
      <w:footerReference w:type="default" r:id="rId2"/>
      <w:type w:val="nextPage"/>
      <w:pgSz w:w="11906" w:h="16838"/>
      <w:pgMar w:left="1701" w:right="567"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decimal"/>
      <w:suff w:val="space"/>
      <w:lvlText w:val="%1.%2.%3."/>
      <w:lvlJc w:val="left"/>
      <w:pPr>
        <w:tabs>
          <w:tab w:val="num" w:pos="0"/>
        </w:tabs>
        <w:ind w:left="0" w:hanging="0"/>
      </w:pPr>
    </w:lvl>
    <w:lvl w:ilvl="3">
      <w:start w:val="1"/>
      <w:numFmt w:val="decimal"/>
      <w:suff w:val="space"/>
      <w:lvlText w:val="%1.%2.%3.%4."/>
      <w:lvlJc w:val="left"/>
      <w:pPr>
        <w:tabs>
          <w:tab w:val="num" w:pos="0"/>
        </w:tabs>
        <w:ind w:left="0" w:hanging="0"/>
      </w:pPr>
    </w:lvl>
    <w:lvl w:ilvl="4">
      <w:start w:val="1"/>
      <w:numFmt w:val="decimal"/>
      <w:suff w:val="space"/>
      <w:lvlText w:val="%1.%2.%3.%4.%5."/>
      <w:lvlJc w:val="left"/>
      <w:pPr>
        <w:tabs>
          <w:tab w:val="num" w:pos="0"/>
        </w:tabs>
        <w:ind w:left="0" w:hanging="0"/>
      </w:pPr>
    </w:lvl>
    <w:lvl w:ilvl="5">
      <w:start w:val="1"/>
      <w:numFmt w:val="decimal"/>
      <w:suff w:val="space"/>
      <w:lvlText w:val="%1.%2.%3.%4.%5.%6."/>
      <w:lvlJc w:val="left"/>
      <w:pPr>
        <w:tabs>
          <w:tab w:val="num" w:pos="0"/>
        </w:tabs>
        <w:ind w:left="0" w:hanging="0"/>
      </w:pPr>
    </w:lvl>
    <w:lvl w:ilvl="6">
      <w:start w:val="1"/>
      <w:numFmt w:val="decimal"/>
      <w:suff w:val="space"/>
      <w:lvlText w:val="%1.%2.%3.%4.%5.%6.%7."/>
      <w:lvlJc w:val="left"/>
      <w:pPr>
        <w:tabs>
          <w:tab w:val="num" w:pos="0"/>
        </w:tabs>
        <w:ind w:left="0" w:hanging="0"/>
      </w:pPr>
    </w:lvl>
    <w:lvl w:ilvl="7">
      <w:start w:val="1"/>
      <w:numFmt w:val="decimal"/>
      <w:suff w:val="space"/>
      <w:lvlText w:val="%1.%2.%3.%4.%5.%6.%7.%8."/>
      <w:lvlJc w:val="left"/>
      <w:pPr>
        <w:tabs>
          <w:tab w:val="num" w:pos="0"/>
        </w:tabs>
        <w:ind w:left="0" w:hanging="0"/>
      </w:pPr>
    </w:lvl>
    <w:lvl w:ilvl="8">
      <w:start w:val="1"/>
      <w:numFmt w:val="decimal"/>
      <w:suff w:val="space"/>
      <w:lvlText w:val="%1.%2.%3.%4.%5.%6.%7.%8.%9."/>
      <w:lvlJc w:val="left"/>
      <w:pPr>
        <w:tabs>
          <w:tab w:val="num" w:pos="0"/>
        </w:tabs>
        <w:ind w:left="0" w:hanging="0"/>
      </w:pPr>
    </w:lvl>
  </w:abstractNum>
  <w:abstractNum w:abstractNumId="2">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Hindi"/>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DejaVu Sans" w:cs="Lohit Hindi"/>
      <w:color w:val="00000A"/>
      <w:kern w:val="0"/>
      <w:sz w:val="24"/>
      <w:szCs w:val="24"/>
      <w:lang w:val="ru-RU" w:eastAsia="zh-CN" w:bidi="hi-IN"/>
    </w:rPr>
  </w:style>
  <w:style w:type="paragraph" w:styleId="1">
    <w:name w:val="Heading 1"/>
    <w:basedOn w:val="Style13"/>
    <w:qFormat/>
    <w:pPr>
      <w:spacing w:before="113" w:after="57"/>
      <w:ind w:left="0" w:right="0" w:hanging="0"/>
      <w:outlineLvl w:val="0"/>
    </w:pPr>
    <w:rPr>
      <w:b/>
      <w:bCs/>
      <w:sz w:val="24"/>
      <w:szCs w:val="36"/>
    </w:rPr>
  </w:style>
  <w:style w:type="paragraph" w:styleId="2">
    <w:name w:val="Heading 2"/>
    <w:basedOn w:val="Style13"/>
    <w:qFormat/>
    <w:pPr>
      <w:spacing w:before="200" w:after="120"/>
      <w:outlineLvl w:val="1"/>
    </w:pPr>
    <w:rPr>
      <w:b/>
      <w:bCs/>
      <w:sz w:val="28"/>
      <w:szCs w:val="32"/>
    </w:rPr>
  </w:style>
  <w:style w:type="character" w:styleId="Style12">
    <w:name w:val="Символ нумерации"/>
    <w:qFormat/>
    <w:rPr/>
  </w:style>
  <w:style w:type="paragraph" w:styleId="Style13">
    <w:name w:val="Заголовок"/>
    <w:basedOn w:val="Normal"/>
    <w:next w:val="Style14"/>
    <w:qFormat/>
    <w:pPr>
      <w:keepNext w:val="true"/>
      <w:spacing w:before="240" w:after="120"/>
      <w:jc w:val="center"/>
    </w:pPr>
    <w:rPr>
      <w:rFonts w:ascii="Times New Roman" w:hAnsi="Times New Roman" w:eastAsia="Microsoft YaHei" w:cs="Lohit Hindi"/>
      <w:b/>
      <w:sz w:val="24"/>
      <w:szCs w:val="28"/>
    </w:rPr>
  </w:style>
  <w:style w:type="paragraph" w:styleId="Style14">
    <w:name w:val="Body Text"/>
    <w:basedOn w:val="Normal"/>
    <w:pPr>
      <w:spacing w:lineRule="auto" w:line="240" w:before="57" w:after="28"/>
      <w:ind w:left="0" w:right="0" w:firstLine="567"/>
      <w:jc w:val="both"/>
    </w:pPr>
    <w:rPr>
      <w:rFonts w:ascii="Times New Roman" w:hAnsi="Times New Roman"/>
    </w:rPr>
  </w:style>
  <w:style w:type="paragraph" w:styleId="Style15">
    <w:name w:val="List"/>
    <w:basedOn w:val="Style14"/>
    <w:pPr/>
    <w:rPr>
      <w:rFonts w:cs="Lohit Hindi"/>
    </w:rPr>
  </w:style>
  <w:style w:type="paragraph" w:styleId="Style16">
    <w:name w:val="Caption"/>
    <w:basedOn w:val="Normal"/>
    <w:qFormat/>
    <w:pPr>
      <w:suppressLineNumbers/>
      <w:spacing w:before="120" w:after="120"/>
    </w:pPr>
    <w:rPr>
      <w:rFonts w:cs="Lohit Hindi"/>
      <w:i/>
      <w:iCs/>
      <w:sz w:val="24"/>
      <w:szCs w:val="24"/>
    </w:rPr>
  </w:style>
  <w:style w:type="paragraph" w:styleId="Style17">
    <w:name w:val="Указатель"/>
    <w:basedOn w:val="Normal"/>
    <w:qFormat/>
    <w:pPr>
      <w:suppressLineNumbers/>
    </w:pPr>
    <w:rPr>
      <w:rFonts w:cs="Lohit Hindi"/>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numbering" w:styleId="11">
    <w:name w:val="Нумерованный список 1"/>
    <w:qFormat/>
  </w:style>
  <w:style w:type="numbering" w:styleId="21">
    <w:name w:val="Нумерованный список 2"/>
    <w:qFormat/>
  </w:style>
  <w:style w:type="numbering" w:styleId="22">
    <w:name w:val="Маркированный список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Для шаблона по умолчанию</Template>
  <TotalTime>268</TotalTime>
  <Application>LibreOffice/7.1.0.3$Linux_X86_64 LibreOffice_project/f6099ecf3d29644b5008cc8f48f42f4a40986e4c</Application>
  <AppVersion>15.0000</AppVersion>
  <Pages>6</Pages>
  <Words>1990</Words>
  <Characters>14236</Characters>
  <CharactersWithSpaces>16073</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2015-06-30T10:58:05Z</dcterms:created>
  <dc:creator/>
  <dc:description/>
  <dc:language>ru-RU</dc:language>
  <cp:lastModifiedBy>Chadin</cp:lastModifiedBy>
  <dcterms:modified xsi:type="dcterms:W3CDTF">2021-03-10T18:03:59Z</dcterms:modified>
  <cp:revision>72</cp:revision>
  <dc:subject/>
  <dc:title>Для шаблона по умолчанию</dc:title>
</cp:coreProperties>
</file>

<file path=docProps/custom.xml><?xml version="1.0" encoding="utf-8"?>
<Properties xmlns="http://schemas.openxmlformats.org/officeDocument/2006/custom-properties" xmlns:vt="http://schemas.openxmlformats.org/officeDocument/2006/docPropsVTypes"/>
</file>